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99" w:rsidRPr="00647499" w:rsidRDefault="00647499" w:rsidP="0064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Оценочная шка</w:t>
      </w:r>
      <w:bookmarkStart w:id="0" w:name="_GoBack"/>
      <w:bookmarkEnd w:id="0"/>
      <w:r w:rsidRPr="00647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 качества подсолнечного масла, используемого в качестве фритюра</w:t>
      </w:r>
    </w:p>
    <w:tbl>
      <w:tblPr>
        <w:tblW w:w="104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1538"/>
        <w:gridCol w:w="1437"/>
        <w:gridCol w:w="454"/>
        <w:gridCol w:w="1182"/>
        <w:gridCol w:w="1473"/>
        <w:gridCol w:w="1516"/>
        <w:gridCol w:w="614"/>
        <w:gridCol w:w="855"/>
      </w:tblGrid>
      <w:tr w:rsidR="00647499" w:rsidRPr="00647499" w:rsidTr="00647499">
        <w:trPr>
          <w:tblCellSpacing w:w="0" w:type="dxa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качества</w:t>
            </w:r>
          </w:p>
        </w:tc>
        <w:tc>
          <w:tcPr>
            <w:tcW w:w="15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Коэффициент важности</w:t>
            </w:r>
          </w:p>
        </w:tc>
        <w:tc>
          <w:tcPr>
            <w:tcW w:w="753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499" w:rsidRPr="00647499" w:rsidRDefault="00647499" w:rsidP="0064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499" w:rsidRPr="00647499" w:rsidRDefault="00647499" w:rsidP="0064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(в проходящем и отражённом свете на белом фоне при температуре 40ºС)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Соломенно-желтый</w:t>
            </w:r>
          </w:p>
        </w:tc>
        <w:tc>
          <w:tcPr>
            <w:tcW w:w="1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Интенсивно-желтый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Интенсивно-желтый с коричневым оттенком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Светло-коричневый</w:t>
            </w:r>
          </w:p>
        </w:tc>
        <w:tc>
          <w:tcPr>
            <w:tcW w:w="14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Коричневый или темно-коричневый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 (при температуре 40ºС)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постороннего привкуса</w:t>
            </w:r>
          </w:p>
        </w:tc>
        <w:tc>
          <w:tcPr>
            <w:tcW w:w="1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Хороший, но с посторонним привкусом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 выраженный горьковатый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Горький, с ярко выраженным посторонним привкусом</w:t>
            </w:r>
          </w:p>
        </w:tc>
        <w:tc>
          <w:tcPr>
            <w:tcW w:w="14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горький, вызывающий неприятное ощущение першения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 (при температуре не ниже 50ºС)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постороннего запаха</w:t>
            </w:r>
          </w:p>
        </w:tc>
        <w:tc>
          <w:tcPr>
            <w:tcW w:w="1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Отсутствует, свойственный подсолнечному маслу, без постороннего запаха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 выраженный, неприятный, продуктов термического распада масла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Выраженный, неприятный, продуктов термического распада масла</w:t>
            </w:r>
          </w:p>
        </w:tc>
        <w:tc>
          <w:tcPr>
            <w:tcW w:w="14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Резкий, неприятный, продуктов термического распада масла</w:t>
            </w:r>
          </w:p>
        </w:tc>
      </w:tr>
      <w:tr w:rsidR="00647499" w:rsidRPr="00647499" w:rsidTr="00647499">
        <w:trPr>
          <w:gridAfter w:val="1"/>
          <w:wAfter w:w="855" w:type="dxa"/>
          <w:tblCellSpacing w:w="0" w:type="dxa"/>
        </w:trPr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фритюра</w:t>
            </w:r>
          </w:p>
        </w:tc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Бальная оценка</w:t>
            </w:r>
          </w:p>
        </w:tc>
      </w:tr>
      <w:tr w:rsidR="00647499" w:rsidRPr="00647499" w:rsidTr="00647499">
        <w:trPr>
          <w:gridAfter w:val="1"/>
          <w:wAfter w:w="855" w:type="dxa"/>
          <w:tblCellSpacing w:w="0" w:type="dxa"/>
        </w:trPr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Отличное</w:t>
            </w:r>
          </w:p>
        </w:tc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47499" w:rsidRPr="00647499" w:rsidTr="00647499">
        <w:trPr>
          <w:gridAfter w:val="1"/>
          <w:wAfter w:w="855" w:type="dxa"/>
          <w:tblCellSpacing w:w="0" w:type="dxa"/>
        </w:trPr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7499" w:rsidRPr="00647499" w:rsidTr="00647499">
        <w:trPr>
          <w:gridAfter w:val="1"/>
          <w:wAfter w:w="855" w:type="dxa"/>
          <w:tblCellSpacing w:w="0" w:type="dxa"/>
        </w:trPr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7499" w:rsidRPr="00647499" w:rsidTr="00647499">
        <w:trPr>
          <w:gridAfter w:val="1"/>
          <w:wAfter w:w="855" w:type="dxa"/>
          <w:tblCellSpacing w:w="0" w:type="dxa"/>
        </w:trPr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Неудовлетворительное</w:t>
            </w:r>
          </w:p>
        </w:tc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</w:tbl>
    <w:p w:rsidR="00647499" w:rsidRPr="00647499" w:rsidRDefault="00647499" w:rsidP="0064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4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7499" w:rsidRPr="00647499" w:rsidRDefault="00647499" w:rsidP="0064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учета использования растительного масла для фритюра</w:t>
      </w:r>
    </w:p>
    <w:p w:rsidR="00647499" w:rsidRPr="00647499" w:rsidRDefault="00647499" w:rsidP="0064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4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840"/>
        <w:gridCol w:w="2340"/>
        <w:gridCol w:w="1695"/>
        <w:gridCol w:w="1380"/>
        <w:gridCol w:w="1365"/>
        <w:gridCol w:w="2340"/>
        <w:gridCol w:w="1455"/>
        <w:gridCol w:w="1635"/>
      </w:tblGrid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(час) начала использования масла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масла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Органолептическая оценка качества масла на начало жарки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жарочного оборудования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окончания жарки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Органолептическая оценка качества жира по окончании жарки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Ф.И.О. контролёра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499" w:rsidRPr="00647499" w:rsidTr="0064749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499" w:rsidRPr="00647499" w:rsidRDefault="00647499" w:rsidP="006474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37587" w:rsidRDefault="00F37587"/>
    <w:sectPr w:rsidR="00F37587" w:rsidSect="0064749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B6" w:rsidRDefault="005A6AB6" w:rsidP="00297F12">
      <w:pPr>
        <w:spacing w:after="0" w:line="240" w:lineRule="auto"/>
      </w:pPr>
      <w:r>
        <w:separator/>
      </w:r>
    </w:p>
  </w:endnote>
  <w:endnote w:type="continuationSeparator" w:id="0">
    <w:p w:rsidR="005A6AB6" w:rsidRDefault="005A6AB6" w:rsidP="0029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B6" w:rsidRDefault="005A6AB6" w:rsidP="00297F12">
      <w:pPr>
        <w:spacing w:after="0" w:line="240" w:lineRule="auto"/>
      </w:pPr>
      <w:r>
        <w:separator/>
      </w:r>
    </w:p>
  </w:footnote>
  <w:footnote w:type="continuationSeparator" w:id="0">
    <w:p w:rsidR="005A6AB6" w:rsidRDefault="005A6AB6" w:rsidP="0029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12" w:rsidRDefault="00297F12" w:rsidP="00297F12">
    <w:pPr>
      <w:pStyle w:val="a5"/>
      <w:jc w:val="center"/>
      <w:rPr>
        <w:sz w:val="28"/>
        <w:szCs w:val="28"/>
      </w:rPr>
    </w:pPr>
    <w:r>
      <w:rPr>
        <w:sz w:val="28"/>
        <w:szCs w:val="28"/>
        <w:lang w:val="en-US"/>
      </w:rPr>
      <w:fldChar w:fldCharType="begin"/>
    </w:r>
    <w:r w:rsidRPr="00297F12">
      <w:rPr>
        <w:sz w:val="28"/>
        <w:szCs w:val="28"/>
      </w:rPr>
      <w:instrText xml:space="preserve"> </w:instrText>
    </w:r>
    <w:r>
      <w:rPr>
        <w:sz w:val="28"/>
        <w:szCs w:val="28"/>
        <w:lang w:val="en-US"/>
      </w:rPr>
      <w:instrText>HYPERLINK</w:instrText>
    </w:r>
    <w:r w:rsidRPr="00297F12">
      <w:rPr>
        <w:sz w:val="28"/>
        <w:szCs w:val="28"/>
      </w:rPr>
      <w:instrText xml:space="preserve"> "</w:instrText>
    </w:r>
    <w:r>
      <w:rPr>
        <w:sz w:val="28"/>
        <w:szCs w:val="28"/>
        <w:lang w:val="en-US"/>
      </w:rPr>
      <w:instrText>http</w:instrText>
    </w:r>
    <w:r w:rsidRPr="00297F12">
      <w:rPr>
        <w:sz w:val="28"/>
        <w:szCs w:val="28"/>
      </w:rPr>
      <w:instrText>://</w:instrText>
    </w:r>
    <w:r>
      <w:rPr>
        <w:sz w:val="28"/>
        <w:szCs w:val="28"/>
        <w:lang w:val="en-US"/>
      </w:rPr>
      <w:instrText>www</w:instrText>
    </w:r>
    <w:r w:rsidRPr="00297F12">
      <w:rPr>
        <w:sz w:val="28"/>
        <w:szCs w:val="28"/>
      </w:rPr>
      <w:instrText>.</w:instrText>
    </w:r>
    <w:r>
      <w:rPr>
        <w:sz w:val="28"/>
        <w:szCs w:val="28"/>
        <w:lang w:val="en-US"/>
      </w:rPr>
      <w:instrText>atlanta</w:instrText>
    </w:r>
    <w:r w:rsidRPr="00297F12">
      <w:rPr>
        <w:sz w:val="28"/>
        <w:szCs w:val="28"/>
      </w:rPr>
      <w:instrText>-</w:instrText>
    </w:r>
    <w:r>
      <w:rPr>
        <w:sz w:val="28"/>
        <w:szCs w:val="28"/>
        <w:lang w:val="en-US"/>
      </w:rPr>
      <w:instrText>service</w:instrText>
    </w:r>
    <w:r w:rsidRPr="00297F12">
      <w:rPr>
        <w:sz w:val="28"/>
        <w:szCs w:val="28"/>
      </w:rPr>
      <w:instrText>.</w:instrText>
    </w:r>
    <w:r>
      <w:rPr>
        <w:sz w:val="28"/>
        <w:szCs w:val="28"/>
        <w:lang w:val="en-US"/>
      </w:rPr>
      <w:instrText>ru</w:instrText>
    </w:r>
    <w:r w:rsidRPr="00297F12">
      <w:rPr>
        <w:sz w:val="28"/>
        <w:szCs w:val="28"/>
      </w:rPr>
      <w:instrText xml:space="preserve">" </w:instrText>
    </w:r>
    <w:r>
      <w:rPr>
        <w:sz w:val="28"/>
        <w:szCs w:val="28"/>
        <w:lang w:val="en-US"/>
      </w:rPr>
      <w:fldChar w:fldCharType="separate"/>
    </w:r>
    <w:r>
      <w:rPr>
        <w:rStyle w:val="a9"/>
        <w:sz w:val="28"/>
        <w:szCs w:val="28"/>
        <w:lang w:val="en-US"/>
      </w:rPr>
      <w:t>www</w:t>
    </w:r>
    <w:r>
      <w:rPr>
        <w:rStyle w:val="a9"/>
        <w:sz w:val="28"/>
        <w:szCs w:val="28"/>
      </w:rPr>
      <w:t>.</w:t>
    </w:r>
    <w:proofErr w:type="spellStart"/>
    <w:r>
      <w:rPr>
        <w:rStyle w:val="a9"/>
        <w:sz w:val="28"/>
        <w:szCs w:val="28"/>
        <w:lang w:val="en-US"/>
      </w:rPr>
      <w:t>atlanta</w:t>
    </w:r>
    <w:proofErr w:type="spellEnd"/>
    <w:r>
      <w:rPr>
        <w:rStyle w:val="a9"/>
        <w:sz w:val="28"/>
        <w:szCs w:val="28"/>
      </w:rPr>
      <w:t>-</w:t>
    </w:r>
    <w:r>
      <w:rPr>
        <w:rStyle w:val="a9"/>
        <w:sz w:val="28"/>
        <w:szCs w:val="28"/>
        <w:lang w:val="en-US"/>
      </w:rPr>
      <w:t>service</w:t>
    </w:r>
    <w:r>
      <w:rPr>
        <w:rStyle w:val="a9"/>
        <w:sz w:val="28"/>
        <w:szCs w:val="28"/>
      </w:rPr>
      <w:t>.</w:t>
    </w:r>
    <w:proofErr w:type="spellStart"/>
    <w:r>
      <w:rPr>
        <w:rStyle w:val="a9"/>
        <w:sz w:val="28"/>
        <w:szCs w:val="28"/>
        <w:lang w:val="en-US"/>
      </w:rPr>
      <w:t>ru</w:t>
    </w:r>
    <w:proofErr w:type="spellEnd"/>
    <w:r>
      <w:rPr>
        <w:sz w:val="28"/>
        <w:szCs w:val="28"/>
        <w:lang w:val="en-US"/>
      </w:rPr>
      <w:fldChar w:fldCharType="end"/>
    </w:r>
  </w:p>
  <w:p w:rsidR="00297F12" w:rsidRDefault="00297F12" w:rsidP="00297F12">
    <w:pPr>
      <w:pStyle w:val="a5"/>
      <w:jc w:val="center"/>
      <w:rPr>
        <w:sz w:val="28"/>
        <w:szCs w:val="28"/>
      </w:rPr>
    </w:pPr>
    <w:r>
      <w:rPr>
        <w:sz w:val="28"/>
        <w:szCs w:val="28"/>
      </w:rPr>
      <w:t>Генеральный поставщик индустрии питания</w:t>
    </w:r>
  </w:p>
  <w:p w:rsidR="00297F12" w:rsidRDefault="00297F12" w:rsidP="00297F12">
    <w:pPr>
      <w:pStyle w:val="a5"/>
      <w:jc w:val="center"/>
      <w:rPr>
        <w:sz w:val="28"/>
        <w:szCs w:val="28"/>
      </w:rPr>
    </w:pPr>
    <w:r>
      <w:rPr>
        <w:sz w:val="28"/>
        <w:szCs w:val="28"/>
      </w:rPr>
      <w:t>8-800-700-54-08</w:t>
    </w:r>
  </w:p>
  <w:p w:rsidR="00297F12" w:rsidRDefault="00297F12" w:rsidP="00297F12">
    <w:pPr>
      <w:pStyle w:val="a5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info@atlanta-service.ru</w:t>
    </w:r>
  </w:p>
  <w:p w:rsidR="00297F12" w:rsidRDefault="00297F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499"/>
    <w:rsid w:val="001153AB"/>
    <w:rsid w:val="00297F12"/>
    <w:rsid w:val="005A6AB6"/>
    <w:rsid w:val="00647499"/>
    <w:rsid w:val="00880394"/>
    <w:rsid w:val="00AB7DF0"/>
    <w:rsid w:val="00C10703"/>
    <w:rsid w:val="00C7790E"/>
    <w:rsid w:val="00F37587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499"/>
    <w:rPr>
      <w:b/>
      <w:bCs/>
    </w:rPr>
  </w:style>
  <w:style w:type="paragraph" w:styleId="a5">
    <w:name w:val="header"/>
    <w:basedOn w:val="a"/>
    <w:link w:val="a6"/>
    <w:unhideWhenUsed/>
    <w:rsid w:val="0029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97F12"/>
  </w:style>
  <w:style w:type="paragraph" w:styleId="a7">
    <w:name w:val="footer"/>
    <w:basedOn w:val="a"/>
    <w:link w:val="a8"/>
    <w:uiPriority w:val="99"/>
    <w:unhideWhenUsed/>
    <w:rsid w:val="0029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7F12"/>
  </w:style>
  <w:style w:type="character" w:styleId="a9">
    <w:name w:val="Hyperlink"/>
    <w:basedOn w:val="a0"/>
    <w:semiHidden/>
    <w:unhideWhenUsed/>
    <w:rsid w:val="00297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Юлия Рафикова</cp:lastModifiedBy>
  <cp:revision>4</cp:revision>
  <dcterms:created xsi:type="dcterms:W3CDTF">2016-12-17T12:42:00Z</dcterms:created>
  <dcterms:modified xsi:type="dcterms:W3CDTF">2017-10-16T05:46:00Z</dcterms:modified>
</cp:coreProperties>
</file>